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E4" w:rsidRDefault="00585AE4" w:rsidP="00D2579A">
      <w:pPr>
        <w:jc w:val="both"/>
      </w:pPr>
      <w:r>
        <w:t>A fidelidade de Guilherme Parente à pintura</w:t>
      </w:r>
      <w:proofErr w:type="gramStart"/>
      <w:r>
        <w:t>,</w:t>
      </w:r>
      <w:proofErr w:type="gramEnd"/>
      <w:r>
        <w:t xml:space="preserve"> situa-se para além do óbvio recurso aos processos usuais dos óleos, das aguarelas, ou das colagens sobre um suporte plano; para além da desenvolta marca do gesto, da densa afirmação da matéria, do exaltado diálogo das cores; para além até da prevalência da matéria pictórica sobre a descrição, da sugestiva reversibilidade entre mancha e figuração. Acima de tudo, essa fidelidade afirma-se no modo como a pintura lhe serve de notação, de registo, ou seja, no transformar em pintura o que vê e ouve, o que vive ou efabula. </w:t>
      </w:r>
    </w:p>
    <w:p w:rsidR="00585AE4" w:rsidRDefault="00585AE4" w:rsidP="00D2579A">
      <w:pPr>
        <w:jc w:val="both"/>
      </w:pPr>
      <w:r>
        <w:t xml:space="preserve">Os elementos figurativos pairam, mais do que pousam sobre o fundo, indiferentes à escala, à profundidade, numa narrativa mais centrada na escolha de vocábulos portadores de sentido que numa rígida articulação </w:t>
      </w:r>
      <w:proofErr w:type="spellStart"/>
      <w:r>
        <w:t>sintáctica</w:t>
      </w:r>
      <w:proofErr w:type="spellEnd"/>
      <w:r>
        <w:t xml:space="preserve">. As coisas relacionam-se livremente como ideias que correm, ou histórias sem princípio nem fim, ou acontecimentos desligados mas concomitantes. </w:t>
      </w:r>
    </w:p>
    <w:p w:rsidR="00585AE4" w:rsidRDefault="00585AE4" w:rsidP="00D2579A">
      <w:pPr>
        <w:jc w:val="both"/>
      </w:pPr>
      <w:r>
        <w:t xml:space="preserve">Podiam ser paisagens, há por vezes </w:t>
      </w:r>
      <w:proofErr w:type="spellStart"/>
      <w:r>
        <w:t>arquitecturas</w:t>
      </w:r>
      <w:proofErr w:type="spellEnd"/>
      <w:r>
        <w:t>, árvores, essas coisas que descrevem um lugar. Não estão, no entanto, enraizadas, antes agarram atmosferas e deixam fugir o horizonte mesmo que ele lá esteja. Há prováveis e improváveis construções, silhuetas impondo-se pela verticalidade e pela cor, apenas subtilmente sugeridas, grandes massas de torres ou rochas ou indefinidas coisas intransponíveis que se nos apresentam pela frente. São verticalidades fortes e frágeis que se confrontam, uma geometria subjacente que estrutura sem prender, uma paleta aberta, uma luz deslumbrante, a difícil proeza de incluir até flores ou borboletas ou dourados sem deslizar para o cliché.</w:t>
      </w:r>
    </w:p>
    <w:p w:rsidR="00D2579A" w:rsidRDefault="00585AE4" w:rsidP="00D2579A">
      <w:pPr>
        <w:spacing w:after="0"/>
        <w:jc w:val="both"/>
      </w:pPr>
      <w:r>
        <w:t xml:space="preserve"> Estamos perante uma pintura que cumpre assim plenamente a definição de </w:t>
      </w:r>
      <w:proofErr w:type="spellStart"/>
      <w:r>
        <w:t>Delacroix</w:t>
      </w:r>
      <w:proofErr w:type="spellEnd"/>
      <w:r>
        <w:t>: o primeiro dever de um quadro é o de ser uma f</w:t>
      </w:r>
      <w:r w:rsidR="00D2579A">
        <w:t>esta</w:t>
      </w:r>
      <w:r>
        <w:t xml:space="preserve"> par</w:t>
      </w:r>
      <w:r w:rsidR="00D2579A">
        <w:t>a</w:t>
      </w:r>
      <w:r>
        <w:t xml:space="preserve"> o o</w:t>
      </w:r>
      <w:r w:rsidR="00D2579A">
        <w:t>l</w:t>
      </w:r>
      <w:r>
        <w:t>h</w:t>
      </w:r>
      <w:r w:rsidR="00D2579A">
        <w:t>a</w:t>
      </w:r>
      <w:r>
        <w:t xml:space="preserve">r. </w:t>
      </w:r>
    </w:p>
    <w:p w:rsidR="00585AE4" w:rsidRDefault="00585AE4" w:rsidP="00D2579A">
      <w:pPr>
        <w:spacing w:after="0"/>
        <w:jc w:val="both"/>
      </w:pPr>
      <w:r>
        <w:t xml:space="preserve">Mas uma festa a que poderemos sempre voltar. </w:t>
      </w:r>
    </w:p>
    <w:p w:rsidR="00D2579A" w:rsidRDefault="00D2579A" w:rsidP="00D2579A">
      <w:pPr>
        <w:spacing w:after="0"/>
      </w:pPr>
    </w:p>
    <w:p w:rsidR="00D2579A" w:rsidRDefault="00585AE4" w:rsidP="00D2579A">
      <w:pPr>
        <w:spacing w:after="0"/>
      </w:pPr>
      <w:r>
        <w:t>Professora Doutora</w:t>
      </w:r>
    </w:p>
    <w:p w:rsidR="00D2579A" w:rsidRDefault="00585AE4" w:rsidP="00D2579A">
      <w:pPr>
        <w:spacing w:after="0"/>
      </w:pPr>
      <w:r>
        <w:t xml:space="preserve"> Isabel Santa Clara </w:t>
      </w:r>
    </w:p>
    <w:p w:rsidR="003F7F54" w:rsidRDefault="00585AE4" w:rsidP="00D2579A">
      <w:pPr>
        <w:spacing w:after="0"/>
      </w:pPr>
      <w:r>
        <w:t>Outubro 2007</w:t>
      </w:r>
    </w:p>
    <w:sectPr w:rsidR="003F7F54" w:rsidSect="00585AE4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5AE4"/>
    <w:rsid w:val="00276CD0"/>
    <w:rsid w:val="003F7F54"/>
    <w:rsid w:val="00585AE4"/>
    <w:rsid w:val="00D2579A"/>
    <w:rsid w:val="00F9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da Amadora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sandrina.horta</dc:creator>
  <cp:keywords/>
  <dc:description/>
  <cp:lastModifiedBy>sandrina.horta</cp:lastModifiedBy>
  <cp:revision>2</cp:revision>
  <dcterms:created xsi:type="dcterms:W3CDTF">2015-02-23T10:15:00Z</dcterms:created>
  <dcterms:modified xsi:type="dcterms:W3CDTF">2015-02-23T10:27:00Z</dcterms:modified>
</cp:coreProperties>
</file>